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347268" w14:textId="77777777" w:rsidR="00547C20" w:rsidRDefault="00547C20"/>
    <w:p w14:paraId="3715E8C2" w14:textId="77777777" w:rsidR="00D82793" w:rsidRDefault="00D82793"/>
    <w:p w14:paraId="5E8F204F" w14:textId="77777777" w:rsidR="00D82793" w:rsidRDefault="00D82793"/>
    <w:p w14:paraId="33D75BA1" w14:textId="77777777" w:rsidR="00D82793" w:rsidRDefault="00D82793"/>
    <w:p w14:paraId="67E2FCAA" w14:textId="77777777" w:rsidR="00BD43BA" w:rsidRPr="00BD43BA" w:rsidRDefault="005C53EB" w:rsidP="00BD43BA">
      <w:pPr>
        <w:jc w:val="center"/>
        <w:rPr>
          <w:szCs w:val="24"/>
          <w:lang w:val="en-US"/>
        </w:rPr>
      </w:pPr>
      <w:r w:rsidRPr="00BD43BA">
        <w:rPr>
          <w:rFonts w:cstheme="majorHAnsi"/>
          <w:szCs w:val="24"/>
          <w:lang w:val="en-US"/>
        </w:rPr>
        <w:t>Scholarly</w:t>
      </w:r>
      <w:r w:rsidRPr="00BD43BA">
        <w:rPr>
          <w:szCs w:val="24"/>
          <w:lang w:val="en-US"/>
        </w:rPr>
        <w:t xml:space="preserve"> Book Review</w:t>
      </w:r>
    </w:p>
    <w:p w14:paraId="0A03E30C" w14:textId="77777777" w:rsidR="00BD43BA" w:rsidRPr="00F634AD" w:rsidRDefault="005C53EB" w:rsidP="00BD43BA">
      <w:pPr>
        <w:spacing w:before="100" w:beforeAutospacing="1" w:after="100" w:afterAutospacing="1"/>
        <w:contextualSpacing/>
        <w:jc w:val="center"/>
        <w:rPr>
          <w:rFonts w:cs="Times New Roman"/>
          <w:szCs w:val="24"/>
          <w:lang w:val="en-US"/>
        </w:rPr>
      </w:pPr>
      <w:r w:rsidRPr="00F634AD">
        <w:rPr>
          <w:rFonts w:cs="Times New Roman"/>
          <w:szCs w:val="24"/>
          <w:lang w:val="en-US"/>
        </w:rPr>
        <w:t>Name of Student</w:t>
      </w:r>
    </w:p>
    <w:p w14:paraId="5229FC4E" w14:textId="77777777" w:rsidR="00D82793" w:rsidRDefault="005C53EB" w:rsidP="00BD43BA">
      <w:pPr>
        <w:jc w:val="center"/>
      </w:pPr>
      <w:r w:rsidRPr="00F634AD">
        <w:rPr>
          <w:rFonts w:cs="Times New Roman"/>
          <w:szCs w:val="24"/>
          <w:lang w:val="en-US"/>
        </w:rPr>
        <w:t>Institution Affiliation</w:t>
      </w:r>
    </w:p>
    <w:p w14:paraId="2FC117F9" w14:textId="77777777" w:rsidR="00D82793" w:rsidRDefault="00D82793"/>
    <w:p w14:paraId="1DC18AEB" w14:textId="77777777" w:rsidR="00D82793" w:rsidRDefault="00D82793"/>
    <w:p w14:paraId="24FB1C95" w14:textId="77777777" w:rsidR="00D82793" w:rsidRDefault="00D82793"/>
    <w:p w14:paraId="50845758" w14:textId="77777777" w:rsidR="00D82793" w:rsidRDefault="00D82793"/>
    <w:p w14:paraId="0017B54C" w14:textId="77777777" w:rsidR="00D82793" w:rsidRDefault="00D82793"/>
    <w:p w14:paraId="2892CE6C" w14:textId="77777777" w:rsidR="00D82793" w:rsidRDefault="00D82793"/>
    <w:p w14:paraId="2305C65A" w14:textId="77777777" w:rsidR="00D82793" w:rsidRDefault="00D82793"/>
    <w:p w14:paraId="2F9725E4" w14:textId="77777777" w:rsidR="00D82793" w:rsidRDefault="00D82793"/>
    <w:p w14:paraId="54956256" w14:textId="77777777" w:rsidR="00D82793" w:rsidRPr="00D82793" w:rsidRDefault="00D82793" w:rsidP="00D82793">
      <w:pPr>
        <w:jc w:val="center"/>
      </w:pPr>
    </w:p>
    <w:p w14:paraId="01EA542A" w14:textId="77777777" w:rsidR="00D82793" w:rsidRPr="00D82793" w:rsidRDefault="00D82793" w:rsidP="00D82793">
      <w:pPr>
        <w:jc w:val="center"/>
      </w:pPr>
    </w:p>
    <w:p w14:paraId="15AB7759" w14:textId="77777777" w:rsidR="00D82793" w:rsidRPr="00D82793" w:rsidRDefault="00D82793" w:rsidP="00D82793">
      <w:pPr>
        <w:jc w:val="center"/>
      </w:pPr>
    </w:p>
    <w:p w14:paraId="6E0E4BA0" w14:textId="77777777" w:rsidR="00D82793" w:rsidRPr="00D82793" w:rsidRDefault="00D82793" w:rsidP="00D82793">
      <w:pPr>
        <w:jc w:val="center"/>
      </w:pPr>
    </w:p>
    <w:p w14:paraId="3578361B" w14:textId="77777777" w:rsidR="00D82793" w:rsidRPr="00D82793" w:rsidRDefault="00D82793" w:rsidP="00BD43BA"/>
    <w:p w14:paraId="5FC082BF" w14:textId="77777777" w:rsidR="00BD43BA" w:rsidRDefault="005C53EB" w:rsidP="00BD43BA">
      <w:pPr>
        <w:ind w:firstLine="720"/>
        <w:jc w:val="center"/>
      </w:pPr>
      <w:r>
        <w:lastRenderedPageBreak/>
        <w:t xml:space="preserve">Outline </w:t>
      </w:r>
    </w:p>
    <w:p w14:paraId="7764CA86" w14:textId="77777777" w:rsidR="00BD43BA" w:rsidRDefault="005C53EB" w:rsidP="00BD43BA">
      <w:pPr>
        <w:ind w:firstLine="720"/>
      </w:pPr>
      <w:r>
        <w:t>Beccaria is a very influential writer, and his work has been used by different people and in the language during the declaration of independence. Beccaria's book on crime and punishment revolves around the idea of the social contract, the value of science, and a strong belief in progress. He believes that the practical argument that the greatest happiness should apply to more people should be used even in crime and punishment. Beccaria feels like even in the state of criminality, proper policies can put in place to make sure there is greater happiness for a higher number of people. I would recommend the book to someone because it gives another perspective of criminology and makes people question their beliefs on what they have been made to believe.</w:t>
      </w:r>
    </w:p>
    <w:p w14:paraId="70BA8185" w14:textId="77777777" w:rsidR="00BD43BA" w:rsidRDefault="005C53EB" w:rsidP="00BD43BA">
      <w:pPr>
        <w:ind w:firstLine="720"/>
      </w:pPr>
      <w:r>
        <w:t xml:space="preserve">I liked the book because it sheds more light on more than what meets the eye. This book attempts to show how the principles of political economy can be used while administering punishment to make it more humane. Initially, the state used to use cruel punishment to control the behavior of people and to stop them from rebelling against the norm. </w:t>
      </w:r>
    </w:p>
    <w:p w14:paraId="3E07BB7C" w14:textId="77777777" w:rsidR="00BD43BA" w:rsidRDefault="005C53EB" w:rsidP="00BD43BA">
      <w:pPr>
        <w:ind w:firstLine="720"/>
      </w:pPr>
      <w:r>
        <w:t>The weakness in the book is reflected when Beccaria implies that the judge should determine the guilt and innocence of the criminal while using his personal opinion. Most of the time, the judges are rich people, and they can never be on poor people's side.</w:t>
      </w:r>
    </w:p>
    <w:p w14:paraId="49B05ABD" w14:textId="77777777" w:rsidR="00BD43BA" w:rsidRDefault="005C53EB" w:rsidP="00BD43BA">
      <w:pPr>
        <w:ind w:firstLine="720"/>
      </w:pPr>
      <w:r>
        <w:t xml:space="preserve">I feel like the book is an excellent way to reflect and ask questions about the criminal justice system. It makes the reader imagine a world where the criminal justice system is fair and just. I believe that the book gives another perspective about what punishment constitutes and how punishment should be determined. </w:t>
      </w:r>
    </w:p>
    <w:p w14:paraId="0D95E492" w14:textId="77777777" w:rsidR="00D82793" w:rsidRDefault="00D82793" w:rsidP="00BD43BA"/>
    <w:p w14:paraId="4A6E7BB2" w14:textId="77777777" w:rsidR="00BD43BA" w:rsidRPr="00D82793" w:rsidRDefault="00BD43BA" w:rsidP="00BD43BA"/>
    <w:p w14:paraId="0B8C4085" w14:textId="77777777" w:rsidR="00D82793" w:rsidRDefault="005C53EB" w:rsidP="00D82793">
      <w:pPr>
        <w:jc w:val="center"/>
        <w:rPr>
          <w:lang w:val="en-US"/>
        </w:rPr>
      </w:pPr>
      <w:r>
        <w:rPr>
          <w:lang w:val="en-US"/>
        </w:rPr>
        <w:lastRenderedPageBreak/>
        <w:t xml:space="preserve">Book </w:t>
      </w:r>
      <w:r w:rsidRPr="00D82793">
        <w:rPr>
          <w:lang w:val="en-US"/>
        </w:rPr>
        <w:t>Review</w:t>
      </w:r>
    </w:p>
    <w:p w14:paraId="1E93F487" w14:textId="77777777" w:rsidR="00D82793" w:rsidRDefault="005C53EB" w:rsidP="00D82793">
      <w:pPr>
        <w:rPr>
          <w:lang w:val="en-US"/>
        </w:rPr>
      </w:pPr>
      <w:r>
        <w:rPr>
          <w:lang w:val="en-US"/>
        </w:rPr>
        <w:tab/>
        <w:t xml:space="preserve">The author begins by introducing key </w:t>
      </w:r>
      <w:r w:rsidR="00426CF0">
        <w:rPr>
          <w:lang w:val="en-US"/>
        </w:rPr>
        <w:t>elements of</w:t>
      </w:r>
      <w:r>
        <w:rPr>
          <w:lang w:val="en-US"/>
        </w:rPr>
        <w:t xml:space="preserve"> his book. He indicates that it is paramount in any society that sharing of the common </w:t>
      </w:r>
      <w:r w:rsidR="00426CF0">
        <w:rPr>
          <w:lang w:val="en-US"/>
        </w:rPr>
        <w:t>center</w:t>
      </w:r>
      <w:r>
        <w:rPr>
          <w:lang w:val="en-US"/>
        </w:rPr>
        <w:t xml:space="preserve"> of power is supreme. The author infers that having a common </w:t>
      </w:r>
      <w:r w:rsidR="00426CF0">
        <w:rPr>
          <w:lang w:val="en-US"/>
        </w:rPr>
        <w:t>center</w:t>
      </w:r>
      <w:r>
        <w:rPr>
          <w:lang w:val="en-US"/>
        </w:rPr>
        <w:t xml:space="preserve"> of power promotes </w:t>
      </w:r>
      <w:r w:rsidR="006C0E95">
        <w:rPr>
          <w:lang w:val="en-US"/>
        </w:rPr>
        <w:t xml:space="preserve">happiness and alleviates chances of misery. Rightly so, the opinions of the author perfectly match </w:t>
      </w:r>
      <w:r w:rsidR="00426CF0">
        <w:rPr>
          <w:lang w:val="en-US"/>
        </w:rPr>
        <w:t>the general</w:t>
      </w:r>
      <w:r w:rsidR="006C0E95">
        <w:rPr>
          <w:lang w:val="en-US"/>
        </w:rPr>
        <w:t xml:space="preserve"> practice in communities.  The author continues to infer that laws in society are meant to promote freedom, along with stating the constraints of freedom</w:t>
      </w:r>
      <w:r w:rsidR="006C0E95">
        <w:t>. Di Beccaria</w:t>
      </w:r>
      <w:r w:rsidR="006C0E95">
        <w:rPr>
          <w:lang w:val="en-US"/>
        </w:rPr>
        <w:t>, in his senses, is right as rights are controlled through statutes, as the saying goes, "your rights begin where mine begin</w:t>
      </w:r>
    </w:p>
    <w:p w14:paraId="2D189A17" w14:textId="77777777" w:rsidR="006C0E95" w:rsidRDefault="005C53EB" w:rsidP="00D82793">
      <w:pPr>
        <w:rPr>
          <w:lang w:val="en-US"/>
        </w:rPr>
      </w:pPr>
      <w:r>
        <w:t xml:space="preserve">." </w:t>
      </w:r>
    </w:p>
    <w:p w14:paraId="23DC1CEE" w14:textId="52D01D0C" w:rsidR="006C0E95" w:rsidRDefault="005C53EB" w:rsidP="00D82793">
      <w:pPr>
        <w:rPr>
          <w:lang w:val="en-US"/>
        </w:rPr>
      </w:pPr>
      <w:r>
        <w:t xml:space="preserve"> </w:t>
      </w:r>
      <w:r w:rsidR="002D6CD4">
        <w:tab/>
      </w:r>
      <w:r>
        <w:t xml:space="preserve">Di </w:t>
      </w:r>
      <w:r w:rsidR="00426CF0">
        <w:t>Beccaria</w:t>
      </w:r>
      <w:r w:rsidR="00426CF0">
        <w:rPr>
          <w:lang w:val="en-US"/>
        </w:rPr>
        <w:t xml:space="preserve"> makes</w:t>
      </w:r>
      <w:r>
        <w:rPr>
          <w:lang w:val="en-US"/>
        </w:rPr>
        <w:t xml:space="preserve"> strong claims of the origins of punishment. The author indicates that the thirst for the enjoyment of liberty is the sole source of punishment. In this regard, partially, this is true. Standard modes of punishment in many societies entail </w:t>
      </w:r>
      <w:r w:rsidR="00A76AF6">
        <w:rPr>
          <w:lang w:val="en-US"/>
        </w:rPr>
        <w:t xml:space="preserve">curtailing of freedom through </w:t>
      </w:r>
      <w:r w:rsidR="00426CF0">
        <w:rPr>
          <w:lang w:val="en-US"/>
        </w:rPr>
        <w:t>incarceration</w:t>
      </w:r>
      <w:r w:rsidR="008D0071" w:rsidRPr="008D0071">
        <w:rPr>
          <w:rFonts w:eastAsia="Times New Roman" w:cs="Times New Roman"/>
          <w:szCs w:val="24"/>
        </w:rPr>
        <w:t xml:space="preserve"> </w:t>
      </w:r>
      <w:r w:rsidR="008D0071">
        <w:rPr>
          <w:rFonts w:eastAsia="Times New Roman" w:cs="Times New Roman"/>
          <w:szCs w:val="24"/>
          <w:lang w:val="en-US"/>
        </w:rPr>
        <w:t>(</w:t>
      </w:r>
      <w:r w:rsidR="008D0071" w:rsidRPr="008D0071">
        <w:rPr>
          <w:rFonts w:eastAsia="Times New Roman" w:cs="Times New Roman"/>
          <w:szCs w:val="24"/>
        </w:rPr>
        <w:t>Beccaria, 2016)</w:t>
      </w:r>
      <w:r w:rsidR="00A76AF6">
        <w:rPr>
          <w:lang w:val="en-US"/>
        </w:rPr>
        <w:t xml:space="preserve">. However, not all forms of punishment are exercised through this method. The </w:t>
      </w:r>
      <w:r w:rsidR="00426CF0">
        <w:rPr>
          <w:lang w:val="en-US"/>
        </w:rPr>
        <w:t>author</w:t>
      </w:r>
      <w:r w:rsidR="00A76AF6">
        <w:rPr>
          <w:lang w:val="en-US"/>
        </w:rPr>
        <w:t xml:space="preserve"> goes further to indicate that some punishments are established through the denial of individual passions.  The author, in this regard, is critical that some passions may be threats to the liberty of others. A case example of this </w:t>
      </w:r>
      <w:r w:rsidR="00426CF0">
        <w:rPr>
          <w:lang w:val="en-US"/>
        </w:rPr>
        <w:t>is playing</w:t>
      </w:r>
      <w:r w:rsidR="00A76AF6">
        <w:rPr>
          <w:lang w:val="en-US"/>
        </w:rPr>
        <w:t xml:space="preserve"> loud music in public places. Despite it being the passion of the music player to do it, his/her love affects the rights of other individuals. </w:t>
      </w:r>
    </w:p>
    <w:p w14:paraId="4E4E8F42" w14:textId="77777777" w:rsidR="00A76AF6" w:rsidRDefault="005C53EB" w:rsidP="00D82793">
      <w:pPr>
        <w:rPr>
          <w:lang w:val="en-US"/>
        </w:rPr>
      </w:pPr>
      <w:r>
        <w:rPr>
          <w:lang w:val="en-US"/>
        </w:rPr>
        <w:tab/>
        <w:t xml:space="preserve">The right to </w:t>
      </w:r>
      <w:r w:rsidR="00426CF0">
        <w:rPr>
          <w:lang w:val="en-US"/>
        </w:rPr>
        <w:t>punish</w:t>
      </w:r>
      <w:r>
        <w:rPr>
          <w:lang w:val="en-US"/>
        </w:rPr>
        <w:t xml:space="preserve"> is also examined. The author indicates that not all punishments are warranted.  Random acts of unwarranted punishment are classified as tyrannical. In </w:t>
      </w:r>
      <w:r w:rsidR="00426CF0">
        <w:rPr>
          <w:lang w:val="en-US"/>
        </w:rPr>
        <w:t>this regard</w:t>
      </w:r>
      <w:r>
        <w:rPr>
          <w:lang w:val="en-US"/>
        </w:rPr>
        <w:t xml:space="preserve">, the author passes deep sentiments. In my </w:t>
      </w:r>
      <w:r w:rsidR="00426CF0">
        <w:rPr>
          <w:lang w:val="en-US"/>
        </w:rPr>
        <w:t>assessment,</w:t>
      </w:r>
      <w:r>
        <w:rPr>
          <w:lang w:val="en-US"/>
        </w:rPr>
        <w:t xml:space="preserve"> it is wrong to exercise unjustified </w:t>
      </w:r>
      <w:r w:rsidR="00426CF0">
        <w:rPr>
          <w:lang w:val="en-US"/>
        </w:rPr>
        <w:t>punishments</w:t>
      </w:r>
      <w:r>
        <w:rPr>
          <w:lang w:val="en-US"/>
        </w:rPr>
        <w:t xml:space="preserve">. </w:t>
      </w:r>
      <w:r w:rsidR="00426CF0">
        <w:rPr>
          <w:lang w:val="en-US"/>
        </w:rPr>
        <w:t xml:space="preserve">Therefore, proper forms of judgment are required to ensure n unwarranted judgments are passed. The author further gives sentiments of using one's rights without particularly having to abuse others. This sentiment is practical and vital in society.  </w:t>
      </w:r>
      <w:r w:rsidR="00426CF0">
        <w:rPr>
          <w:lang w:val="en-US"/>
        </w:rPr>
        <w:lastRenderedPageBreak/>
        <w:t>Especially for systems of governments that practice monarchical forms of government, leaders and governments must not abuse their citizens despite having absolute powers punishment.</w:t>
      </w:r>
    </w:p>
    <w:p w14:paraId="36DAA4AE" w14:textId="77777777" w:rsidR="00426CF0" w:rsidRDefault="005C53EB" w:rsidP="00D82793">
      <w:pPr>
        <w:rPr>
          <w:lang w:val="en-US"/>
        </w:rPr>
      </w:pPr>
      <w:r>
        <w:rPr>
          <w:lang w:val="en-US"/>
        </w:rPr>
        <w:tab/>
      </w:r>
      <w:r w:rsidR="005D4812">
        <w:rPr>
          <w:lang w:val="en-US"/>
        </w:rPr>
        <w:t xml:space="preserve">The author continues his statements on criminal justice by examining the </w:t>
      </w:r>
      <w:r w:rsidR="00913DF5">
        <w:rPr>
          <w:lang w:val="en-US"/>
        </w:rPr>
        <w:t>consequences</w:t>
      </w:r>
      <w:r w:rsidR="005D4812">
        <w:rPr>
          <w:lang w:val="en-US"/>
        </w:rPr>
        <w:t xml:space="preserve"> of failure to adhere to principles. He indicates that legislators have an influential role to play as foregoing principles of making laws has a </w:t>
      </w:r>
      <w:r w:rsidR="00913DF5">
        <w:rPr>
          <w:lang w:val="en-US"/>
        </w:rPr>
        <w:t>social impact</w:t>
      </w:r>
      <w:r w:rsidR="005D4812">
        <w:rPr>
          <w:lang w:val="en-US"/>
        </w:rPr>
        <w:t xml:space="preserve"> on the governed people. The principles guiding lawmaking are oriented to the </w:t>
      </w:r>
      <w:r w:rsidR="00913DF5">
        <w:rPr>
          <w:lang w:val="en-US"/>
        </w:rPr>
        <w:t>sovereignty</w:t>
      </w:r>
      <w:r w:rsidR="00B34C10">
        <w:rPr>
          <w:lang w:val="en-US"/>
        </w:rPr>
        <w:t xml:space="preserve"> of the people. By these indications, the author makes durable inquires that all laws must seek to uphold the </w:t>
      </w:r>
      <w:r w:rsidR="00913DF5">
        <w:rPr>
          <w:lang w:val="en-US"/>
        </w:rPr>
        <w:t>sovereignty</w:t>
      </w:r>
      <w:r w:rsidR="00B34C10">
        <w:rPr>
          <w:lang w:val="en-US"/>
        </w:rPr>
        <w:t xml:space="preserve"> of the people as well as enhancing the values that bind people together. I could not agree more with the author when he provides insights into the severity of punishment about the sovereignty of the people. He indicates that punishment without the intention of attaining public good or aimed at preventing crimes is worthless. In my opinion, the author is </w:t>
      </w:r>
      <w:r w:rsidR="00E874F5">
        <w:rPr>
          <w:lang w:val="en-US"/>
        </w:rPr>
        <w:t xml:space="preserve">correct on these inferences. </w:t>
      </w:r>
    </w:p>
    <w:p w14:paraId="7CEC688C" w14:textId="028EB5B6" w:rsidR="00E874F5" w:rsidRDefault="005C53EB" w:rsidP="00D82793">
      <w:pPr>
        <w:rPr>
          <w:lang w:val="en-US"/>
        </w:rPr>
      </w:pPr>
      <w:r>
        <w:rPr>
          <w:lang w:val="en-US"/>
        </w:rPr>
        <w:t xml:space="preserve">   </w:t>
      </w:r>
      <w:r w:rsidR="002D6CD4">
        <w:rPr>
          <w:lang w:val="en-US"/>
        </w:rPr>
        <w:tab/>
      </w:r>
      <w:r>
        <w:rPr>
          <w:lang w:val="en-US"/>
        </w:rPr>
        <w:t xml:space="preserve">The interpretation of laws is another contentious issue in criminal justice. The author indicates that Judges have no right to interpret laws as they are not the creators of the law. I wound differ with this opinion as it would make no sense for legislators to establish laws and at the same time, </w:t>
      </w:r>
      <w:r w:rsidR="00913DF5">
        <w:rPr>
          <w:lang w:val="en-US"/>
        </w:rPr>
        <w:t>interpret</w:t>
      </w:r>
      <w:r w:rsidR="00DF4979" w:rsidRPr="00DF4979">
        <w:rPr>
          <w:rFonts w:eastAsia="Times New Roman" w:cs="Times New Roman"/>
          <w:szCs w:val="24"/>
        </w:rPr>
        <w:t xml:space="preserve"> </w:t>
      </w:r>
      <w:r w:rsidR="00652EED">
        <w:rPr>
          <w:rFonts w:eastAsia="Times New Roman" w:cs="Times New Roman"/>
          <w:szCs w:val="24"/>
          <w:lang w:val="en-US"/>
        </w:rPr>
        <w:t>(</w:t>
      </w:r>
      <w:r w:rsidR="00652EED" w:rsidRPr="00652EED">
        <w:rPr>
          <w:rFonts w:eastAsia="Times New Roman" w:cs="Times New Roman"/>
          <w:szCs w:val="24"/>
          <w:lang/>
        </w:rPr>
        <w:t>Koch, 2019)</w:t>
      </w:r>
      <w:r>
        <w:rPr>
          <w:lang w:val="en-US"/>
        </w:rPr>
        <w:t xml:space="preserve">. Who will the legislators get accountable to? Further points provided by the </w:t>
      </w:r>
      <w:r w:rsidR="00913DF5">
        <w:rPr>
          <w:lang w:val="en-US"/>
        </w:rPr>
        <w:t>author</w:t>
      </w:r>
      <w:r>
        <w:rPr>
          <w:lang w:val="en-US"/>
        </w:rPr>
        <w:t xml:space="preserve"> indicate that judges should provide judgments based on syllogism. The opinion of the author offers a crucial understanding of achieving fairness in criminal justice. By practicing syllogism, judges are in a position to have no preconceived ideas about cases brought before them. This practice will, therefore, promote justice and fairness in courtrooms.  </w:t>
      </w:r>
    </w:p>
    <w:p w14:paraId="1473ABB0" w14:textId="77777777" w:rsidR="00E874F5" w:rsidRDefault="005C53EB" w:rsidP="00D82793">
      <w:pPr>
        <w:rPr>
          <w:lang w:val="en-US"/>
        </w:rPr>
      </w:pPr>
      <w:r>
        <w:rPr>
          <w:lang w:val="en-US"/>
        </w:rPr>
        <w:tab/>
      </w:r>
      <w:r w:rsidR="006C2144">
        <w:rPr>
          <w:lang w:val="en-US"/>
        </w:rPr>
        <w:t xml:space="preserve">The points on </w:t>
      </w:r>
      <w:r w:rsidR="00913DF5">
        <w:rPr>
          <w:lang w:val="en-US"/>
        </w:rPr>
        <w:t>the obscurity</w:t>
      </w:r>
      <w:r w:rsidR="006C2144">
        <w:rPr>
          <w:lang w:val="en-US"/>
        </w:rPr>
        <w:t xml:space="preserve"> of the law put criminal justice systems on the spot. The </w:t>
      </w:r>
      <w:r w:rsidR="00913DF5">
        <w:rPr>
          <w:lang w:val="en-US"/>
        </w:rPr>
        <w:t>author</w:t>
      </w:r>
      <w:r w:rsidR="006C2144">
        <w:rPr>
          <w:lang w:val="en-US"/>
        </w:rPr>
        <w:t xml:space="preserve"> argues that if courts are not allowed to </w:t>
      </w:r>
      <w:r w:rsidR="00913DF5">
        <w:rPr>
          <w:lang w:val="en-US"/>
        </w:rPr>
        <w:t>interpret</w:t>
      </w:r>
      <w:r w:rsidR="006C2144">
        <w:rPr>
          <w:lang w:val="en-US"/>
        </w:rPr>
        <w:t xml:space="preserve"> the law, obscuring it becomes evil. He </w:t>
      </w:r>
      <w:r w:rsidR="006C2144">
        <w:rPr>
          <w:lang w:val="en-US"/>
        </w:rPr>
        <w:lastRenderedPageBreak/>
        <w:t xml:space="preserve">further explains that judges should be accountable for their actions in court. </w:t>
      </w:r>
      <w:r w:rsidR="006C2144">
        <w:t>Di Beccaria</w:t>
      </w:r>
      <w:r w:rsidR="006C2144">
        <w:rPr>
          <w:lang w:val="en-US"/>
        </w:rPr>
        <w:t xml:space="preserve"> argues that with forms of government where obscurity of laws is propagated, it, therefore, becomes evident that social evils such as corruption prevail. Checking on the current systems of government, it is safe to say the author is correct. In governments where the legislative arms of government and the judiciary are not independent, corruption prevails. Obscurity of the law is therefore propagated.</w:t>
      </w:r>
    </w:p>
    <w:p w14:paraId="348E36E9" w14:textId="30350922" w:rsidR="006C2144" w:rsidRDefault="005C53EB" w:rsidP="00D82793">
      <w:pPr>
        <w:rPr>
          <w:lang w:val="en-US"/>
        </w:rPr>
      </w:pPr>
      <w:r>
        <w:rPr>
          <w:lang w:val="en-US"/>
        </w:rPr>
        <w:tab/>
        <w:t xml:space="preserve">The </w:t>
      </w:r>
      <w:r w:rsidR="00D846E5">
        <w:rPr>
          <w:lang w:val="en-US"/>
        </w:rPr>
        <w:t xml:space="preserve">then assesses the proportions of crime and punishment. The author believes that the common interest of everyone </w:t>
      </w:r>
      <w:r w:rsidR="00913DF5">
        <w:rPr>
          <w:lang w:val="en-US"/>
        </w:rPr>
        <w:t>is to</w:t>
      </w:r>
      <w:r w:rsidR="00D846E5">
        <w:rPr>
          <w:lang w:val="en-US"/>
        </w:rPr>
        <w:t xml:space="preserve"> have no crimes committed against them. He, therefore, states that the proportion of the legislature to prevent crime should always be higher than the percentage the legislature performs destruction to the public good. This phenomenon is in regard to the legislature obscuring laws. These statements can be deemed to be farfetched. Even though the legislature may come up with regulations and systems to prevent crime, the proportions of crimes may reduce</w:t>
      </w:r>
      <w:r w:rsidR="00DF4979" w:rsidRPr="00DF4979">
        <w:rPr>
          <w:rFonts w:eastAsia="Times New Roman" w:cs="Times New Roman"/>
          <w:szCs w:val="24"/>
        </w:rPr>
        <w:t xml:space="preserve"> </w:t>
      </w:r>
      <w:r w:rsidR="00652EED">
        <w:rPr>
          <w:rFonts w:eastAsia="Times New Roman" w:cs="Times New Roman"/>
          <w:szCs w:val="24"/>
          <w:lang w:val="en-US"/>
        </w:rPr>
        <w:t>(</w:t>
      </w:r>
      <w:r w:rsidR="00652EED" w:rsidRPr="00652EED">
        <w:rPr>
          <w:rFonts w:eastAsia="Times New Roman" w:cs="Times New Roman"/>
          <w:szCs w:val="24"/>
          <w:lang/>
        </w:rPr>
        <w:t>Witucki,</w:t>
      </w:r>
      <w:r w:rsidR="00652EED">
        <w:rPr>
          <w:rFonts w:eastAsia="Times New Roman" w:cs="Times New Roman"/>
          <w:szCs w:val="24"/>
          <w:lang w:val="en-US"/>
        </w:rPr>
        <w:t xml:space="preserve"> </w:t>
      </w:r>
      <w:r w:rsidR="00652EED" w:rsidRPr="00652EED">
        <w:rPr>
          <w:rFonts w:eastAsia="Times New Roman" w:cs="Times New Roman"/>
          <w:szCs w:val="24"/>
          <w:lang/>
        </w:rPr>
        <w:t>2019)</w:t>
      </w:r>
      <w:r w:rsidR="00D846E5">
        <w:rPr>
          <w:lang w:val="en-US"/>
        </w:rPr>
        <w:t>. However, the rate of reduction would never be comparable to the efforts put in place.</w:t>
      </w:r>
    </w:p>
    <w:p w14:paraId="4EDD566B" w14:textId="77777777" w:rsidR="00D846E5" w:rsidRDefault="005C53EB" w:rsidP="00D82793">
      <w:pPr>
        <w:rPr>
          <w:lang w:val="en-US"/>
        </w:rPr>
      </w:pPr>
      <w:r>
        <w:rPr>
          <w:lang w:val="en-US"/>
        </w:rPr>
        <w:tab/>
        <w:t xml:space="preserve">The author delves into assessing the degree of crimes committed. The author </w:t>
      </w:r>
      <w:r w:rsidR="00913DF5">
        <w:rPr>
          <w:lang w:val="en-US"/>
        </w:rPr>
        <w:t>comes up with the ideology that the degree of crime should be estimated on the intention of the subject as well as the impression created on human senses. The author further indicates that often, men commit most crimes in society. However, he argues that men create better in the community by providing essential services. These claims by the author may be valid, but the promotion of empathetic and an approach of justifying according to other deeds will do the society more harm than good. I differ with the author.</w:t>
      </w:r>
    </w:p>
    <w:p w14:paraId="1C49358B" w14:textId="77777777" w:rsidR="00913DF5" w:rsidRDefault="005C53EB" w:rsidP="00D82793">
      <w:pPr>
        <w:rPr>
          <w:lang w:val="en-US"/>
        </w:rPr>
      </w:pPr>
      <w:r>
        <w:rPr>
          <w:lang w:val="en-US"/>
        </w:rPr>
        <w:tab/>
        <w:t xml:space="preserve"> From his inferences that crime should be estimated on the injury caused to society, </w:t>
      </w:r>
      <w:r w:rsidR="00DA48AA">
        <w:rPr>
          <w:lang w:val="en-US"/>
        </w:rPr>
        <w:t xml:space="preserve">the author indicates that scrupulous adherence to crimes is the soul of examining the segments of crimes.  In this opinion, the author is sound on his inferences. Some crimes have </w:t>
      </w:r>
      <w:r w:rsidR="00DA48AA">
        <w:rPr>
          <w:lang w:val="en-US"/>
        </w:rPr>
        <w:lastRenderedPageBreak/>
        <w:t>a direct impact on society. In this regard, crimes like corruption affect individuals and the community at large. Other similar crimes of the same course are tyranny and ignorance. Therefore, at the helm of segmentations of crimes are crimes that threaten the lives and liberty of citizens.</w:t>
      </w:r>
    </w:p>
    <w:p w14:paraId="3F97D3D6" w14:textId="6CA08941" w:rsidR="00C84B68" w:rsidRDefault="005C53EB" w:rsidP="00D82793">
      <w:pPr>
        <w:rPr>
          <w:lang w:val="en-US"/>
        </w:rPr>
      </w:pPr>
      <w:r>
        <w:t xml:space="preserve"> </w:t>
      </w:r>
      <w:r w:rsidR="002D6CD4">
        <w:tab/>
      </w:r>
      <w:r>
        <w:t>Di Beccaria</w:t>
      </w:r>
      <w:r>
        <w:rPr>
          <w:lang w:val="en-US"/>
        </w:rPr>
        <w:t xml:space="preserve"> indicates that there is a massive difference between civil laws and laws aimed at respecting the opinions of others. In this sense, the author believes that honor, which is the universal laws of respecting others, has complex ideas within it. However, the author considers the foundations of the society have the power to expound on the issue and make what is complex less complicated. In this regard, I believe the writer would have done better in elucidating problems of despotism in the context of "honor." Should society have respect for opinions of despots?  That is a contentious issue in this regard. </w:t>
      </w:r>
    </w:p>
    <w:p w14:paraId="3EA69761" w14:textId="38037057" w:rsidR="00024B3D" w:rsidRDefault="005C53EB" w:rsidP="00D82793">
      <w:pPr>
        <w:rPr>
          <w:lang w:val="en-US"/>
        </w:rPr>
      </w:pPr>
      <w:r>
        <w:rPr>
          <w:lang w:val="en-US"/>
        </w:rPr>
        <w:t xml:space="preserve"> </w:t>
      </w:r>
      <w:r w:rsidR="00D7735C">
        <w:rPr>
          <w:lang w:val="en-US"/>
        </w:rPr>
        <w:tab/>
      </w:r>
      <w:r>
        <w:rPr>
          <w:lang w:val="en-US"/>
        </w:rPr>
        <w:t xml:space="preserve">In dealing with issues of </w:t>
      </w:r>
      <w:r w:rsidR="00D7735C">
        <w:rPr>
          <w:lang w:val="en-US"/>
        </w:rPr>
        <w:t>despotism, the author is critical in analyzing duels in society. Besides, some customs are disruptive, embracing diversity in a large community is therefore vital. The author believes that it is, however, illogical to condemn disruptive customs with harsh laws. By so doing, the author believes it is a perpetual insult to cultures and traditions in society. More to it, the author indicates that duels and conflicts are not so common among the to</w:t>
      </w:r>
      <w:r w:rsidR="00197DAA">
        <w:rPr>
          <w:lang w:val="en-US"/>
        </w:rPr>
        <w:t xml:space="preserve">p </w:t>
      </w:r>
      <w:r w:rsidR="00D7735C">
        <w:rPr>
          <w:lang w:val="en-US"/>
        </w:rPr>
        <w:t>class of society</w:t>
      </w:r>
      <w:r w:rsidR="00DF4979" w:rsidRPr="00DF4979">
        <w:rPr>
          <w:rFonts w:eastAsia="Times New Roman" w:cs="Times New Roman"/>
          <w:szCs w:val="24"/>
        </w:rPr>
        <w:t xml:space="preserve"> </w:t>
      </w:r>
      <w:r w:rsidR="00652EED">
        <w:rPr>
          <w:rFonts w:eastAsia="Times New Roman" w:cs="Times New Roman"/>
          <w:szCs w:val="24"/>
          <w:lang w:val="en-US"/>
        </w:rPr>
        <w:t>(</w:t>
      </w:r>
      <w:r w:rsidR="00652EED" w:rsidRPr="00652EED">
        <w:rPr>
          <w:rFonts w:eastAsia="Times New Roman" w:cs="Times New Roman"/>
          <w:szCs w:val="24"/>
          <w:lang/>
        </w:rPr>
        <w:t>Schofield, 2019)</w:t>
      </w:r>
      <w:r w:rsidR="00D7735C">
        <w:rPr>
          <w:lang w:val="en-US"/>
        </w:rPr>
        <w:t>. These beliefs are untrue. The reason is that it is evident that in many communities, there are many leadership conflicts experienced. Thus, the author's comments are a little misguided.</w:t>
      </w:r>
    </w:p>
    <w:p w14:paraId="180A2787" w14:textId="65BE6DE9" w:rsidR="007B06D3" w:rsidRDefault="005C53EB" w:rsidP="00D82793">
      <w:pPr>
        <w:rPr>
          <w:lang w:val="en-US"/>
        </w:rPr>
      </w:pPr>
      <w:r>
        <w:rPr>
          <w:lang w:val="en-US"/>
        </w:rPr>
        <w:t xml:space="preserve"> </w:t>
      </w:r>
      <w:r w:rsidR="002D6CD4">
        <w:rPr>
          <w:lang w:val="en-US"/>
        </w:rPr>
        <w:tab/>
      </w:r>
      <w:r>
        <w:rPr>
          <w:lang w:val="en-US"/>
        </w:rPr>
        <w:t xml:space="preserve">Crimes that disrupt the peace of the public are also put on the spot. The author believes that crimes such as riots aimed to disrupt the commerce of the people are gross. However, the uncertainty of crimes committed may result in tyranny. In this respect, the author's critical thoughts are well placed. It is a common phenomenon where leaders cause political unrest to promote political mileages.  Many victims succumb to such occurrences. </w:t>
      </w:r>
      <w:r>
        <w:rPr>
          <w:lang w:val="en-US"/>
        </w:rPr>
        <w:lastRenderedPageBreak/>
        <w:t>This occurrence culminates in the tyranny of leaders.  The author goes further to make stronger indications that he does not support any tyrannical courses. By judging his decision, it is proper to say that the author upholds the fundamental morals of society.</w:t>
      </w:r>
    </w:p>
    <w:p w14:paraId="589B1DDD" w14:textId="3DC5CF57" w:rsidR="00197DAA" w:rsidRPr="00DF4979" w:rsidRDefault="005C53EB" w:rsidP="00D82793">
      <w:pPr>
        <w:rPr>
          <w:rFonts w:eastAsia="Times New Roman" w:cs="Times New Roman"/>
          <w:szCs w:val="24"/>
        </w:rPr>
      </w:pPr>
      <w:r>
        <w:rPr>
          <w:lang w:val="en-US"/>
        </w:rPr>
        <w:tab/>
        <w:t xml:space="preserve">The author provides insights </w:t>
      </w:r>
      <w:r w:rsidR="0042677B">
        <w:rPr>
          <w:lang w:val="en-US"/>
        </w:rPr>
        <w:t>into the</w:t>
      </w:r>
      <w:r>
        <w:rPr>
          <w:lang w:val="en-US"/>
        </w:rPr>
        <w:t xml:space="preserve"> intent of punishment. He </w:t>
      </w:r>
      <w:r w:rsidR="0042677B">
        <w:rPr>
          <w:lang w:val="en-US"/>
        </w:rPr>
        <w:t>shows</w:t>
      </w:r>
      <w:r>
        <w:rPr>
          <w:lang w:val="en-US"/>
        </w:rPr>
        <w:t xml:space="preserve"> that punishments are not meant to undo the already </w:t>
      </w:r>
      <w:r w:rsidR="0042677B">
        <w:rPr>
          <w:lang w:val="en-US"/>
        </w:rPr>
        <w:t>committed</w:t>
      </w:r>
      <w:r>
        <w:rPr>
          <w:lang w:val="en-US"/>
        </w:rPr>
        <w:t xml:space="preserve"> crime. </w:t>
      </w:r>
      <w:r w:rsidR="0042677B">
        <w:rPr>
          <w:lang w:val="en-US"/>
        </w:rPr>
        <w:t>Moreover,</w:t>
      </w:r>
      <w:r>
        <w:rPr>
          <w:lang w:val="en-US"/>
        </w:rPr>
        <w:t xml:space="preserve"> he indicates that despite uncalled for punishment by the tyrant </w:t>
      </w:r>
      <w:r w:rsidR="0042677B">
        <w:rPr>
          <w:lang w:val="en-US"/>
        </w:rPr>
        <w:t>and despotic</w:t>
      </w:r>
      <w:r>
        <w:rPr>
          <w:lang w:val="en-US"/>
        </w:rPr>
        <w:t xml:space="preserve"> political leaders providing severe challenges to the liberty of people, these crimes cannot be undone. He goes ahead to state that the cause of punishment is to prevent more crimes from happening. The views of the author are correct according to the prevailing moral demands of society</w:t>
      </w:r>
      <w:r w:rsidR="00DF4979" w:rsidRPr="00DF4979">
        <w:t xml:space="preserve"> </w:t>
      </w:r>
      <w:r w:rsidR="00652EED">
        <w:rPr>
          <w:lang w:val="en-US"/>
        </w:rPr>
        <w:t>(</w:t>
      </w:r>
      <w:r w:rsidR="00652EED" w:rsidRPr="00652EED">
        <w:rPr>
          <w:rFonts w:eastAsia="Times New Roman" w:cs="Times New Roman"/>
          <w:szCs w:val="24"/>
          <w:lang/>
        </w:rPr>
        <w:t>Gartner, 2014)</w:t>
      </w:r>
      <w:r>
        <w:rPr>
          <w:lang w:val="en-US"/>
        </w:rPr>
        <w:t xml:space="preserve">. However, the author does not explain the methods of stopping and discouraging crimes propelled by leaders. This phenomenon is a crucial issue. I feel they should be expounded at length.  </w:t>
      </w:r>
    </w:p>
    <w:p w14:paraId="51D58D7D" w14:textId="72EFED99" w:rsidR="00C61E05" w:rsidRDefault="005C53EB" w:rsidP="00D82793">
      <w:pPr>
        <w:rPr>
          <w:lang w:val="en-US"/>
        </w:rPr>
      </w:pPr>
      <w:r>
        <w:rPr>
          <w:lang w:val="en-US"/>
        </w:rPr>
        <w:t xml:space="preserve">  </w:t>
      </w:r>
      <w:r w:rsidR="002D6CD4">
        <w:rPr>
          <w:lang w:val="en-US"/>
        </w:rPr>
        <w:tab/>
      </w:r>
      <w:r>
        <w:rPr>
          <w:lang w:val="en-US"/>
        </w:rPr>
        <w:t>Identification of the credibility of witnesses in courtrooms is a challenge in courtrooms today. The author states that proper legislations come handy with the method of identifying the credibility of witnesses in crimes committed.</w:t>
      </w:r>
      <w:r w:rsidR="0042677B">
        <w:rPr>
          <w:lang w:val="en-US"/>
        </w:rPr>
        <w:t xml:space="preserve"> The incredibility of witnesses in court cases heightens the atrocities of the crimes committed. Another issue the author raised in the use of witchcraft in courtrooms to tamper with credible witnesses. The views of the author are real-world issues that happen in day to day proceeding of many courtrooms. When you visit many prisons, you will not miss a couple of people crying foul of being incrassated dues to false witnesses paraded in courtrooms against them. </w:t>
      </w:r>
      <w:r>
        <w:rPr>
          <w:lang w:val="en-US"/>
        </w:rPr>
        <w:t xml:space="preserve"> </w:t>
      </w:r>
    </w:p>
    <w:p w14:paraId="08A1C4F6" w14:textId="77777777" w:rsidR="0042677B" w:rsidRDefault="005C53EB" w:rsidP="002D6CD4">
      <w:pPr>
        <w:ind w:firstLine="720"/>
        <w:rPr>
          <w:lang w:val="en-US"/>
        </w:rPr>
      </w:pPr>
      <w:r>
        <w:rPr>
          <w:lang w:val="en-US"/>
        </w:rPr>
        <w:t xml:space="preserve"> Evidence and proofs of a crime are yet anther issue critical in many courtrooms </w:t>
      </w:r>
      <w:r w:rsidR="00E455AA">
        <w:rPr>
          <w:lang w:val="en-US"/>
        </w:rPr>
        <w:t>or other</w:t>
      </w:r>
      <w:r>
        <w:rPr>
          <w:lang w:val="en-US"/>
        </w:rPr>
        <w:t xml:space="preserve"> forms of criminal justice systems. The theorem of </w:t>
      </w:r>
      <w:r w:rsidR="00E455AA">
        <w:rPr>
          <w:lang w:val="en-US"/>
        </w:rPr>
        <w:t>determining</w:t>
      </w:r>
      <w:r>
        <w:rPr>
          <w:lang w:val="en-US"/>
        </w:rPr>
        <w:t xml:space="preserve"> the </w:t>
      </w:r>
      <w:r w:rsidR="00E455AA">
        <w:rPr>
          <w:lang w:val="en-US"/>
        </w:rPr>
        <w:t>certainty</w:t>
      </w:r>
      <w:r>
        <w:rPr>
          <w:lang w:val="en-US"/>
        </w:rPr>
        <w:t xml:space="preserve"> of facts is discussed.  The author claims that to </w:t>
      </w:r>
      <w:r w:rsidR="00E455AA">
        <w:rPr>
          <w:lang w:val="en-US"/>
        </w:rPr>
        <w:t>ascertain</w:t>
      </w:r>
      <w:r>
        <w:rPr>
          <w:lang w:val="en-US"/>
        </w:rPr>
        <w:t xml:space="preserve"> judgments to be passed on, convicted individuals need to be specified.</w:t>
      </w:r>
      <w:r w:rsidR="00E455AA">
        <w:rPr>
          <w:lang w:val="en-US"/>
        </w:rPr>
        <w:t xml:space="preserve"> In this regard, the author underlines the importance of passing fair judgments. These sentiments are decent, judging from the fact that many </w:t>
      </w:r>
      <w:r w:rsidR="00E455AA">
        <w:rPr>
          <w:lang w:val="en-US"/>
        </w:rPr>
        <w:lastRenderedPageBreak/>
        <w:t>innocent people have ended up in jails for crimes they did not commit. Contrary, many are enjoying freedom after they committed crimes. Therefore, the author's position on evidence and proof is consequently vindicated.</w:t>
      </w:r>
    </w:p>
    <w:p w14:paraId="410DCEF5" w14:textId="77777777" w:rsidR="00BB1D42" w:rsidRDefault="005C53EB" w:rsidP="00D82793">
      <w:pPr>
        <w:rPr>
          <w:lang w:val="en-US"/>
        </w:rPr>
      </w:pPr>
      <w:r>
        <w:rPr>
          <w:lang w:val="en-US"/>
        </w:rPr>
        <w:tab/>
        <w:t>The author delves into tackling issues of secret accusations in criminal justice systems. The author views secret indictments as a manifest abuse. Such actions are propagated as a result of other social crimes such as corruption. The author indicates that in some cases, you will find the government perpetrating secret accusations against its citizens through criminal justice systems. Informers of the criminal justice system are, at times, persecuted for crimes that they did not commit. Analyzing these inferences, it is fair to say there are atrocities propagated in criminal justice systems that are not transparent in their work.</w:t>
      </w:r>
    </w:p>
    <w:p w14:paraId="49C972AE" w14:textId="50B05FDD" w:rsidR="00BB1D42" w:rsidRDefault="005C53EB" w:rsidP="00D82793">
      <w:pPr>
        <w:rPr>
          <w:lang w:val="en-US"/>
        </w:rPr>
      </w:pPr>
      <w:r>
        <w:rPr>
          <w:lang w:val="en-US"/>
        </w:rPr>
        <w:tab/>
      </w:r>
      <w:r>
        <w:t>Di Beccaria</w:t>
      </w:r>
      <w:r>
        <w:rPr>
          <w:lang w:val="en-US"/>
        </w:rPr>
        <w:t xml:space="preserve">, in his work, also tackles the issue of torture.  He indicates that suspects of crime should not be subjected to any form of torture. Law enforcers use pain as a tactic to make criminals confess their crimes. The author goes further to indicate that no man should judge the other until found guilty. Often than not, political punishments are meant to </w:t>
      </w:r>
      <w:r w:rsidR="00020BF1">
        <w:rPr>
          <w:lang w:val="en-US"/>
        </w:rPr>
        <w:t xml:space="preserve">terrify and be an example to others.  However, the political reason for punishment is misplaced. I feel the author is right about the issue of torture for suspects. </w:t>
      </w:r>
    </w:p>
    <w:p w14:paraId="504169B5" w14:textId="4CA77E98" w:rsidR="008D0071" w:rsidRDefault="005C53EB" w:rsidP="00D82793">
      <w:pPr>
        <w:rPr>
          <w:lang w:val="en-US"/>
        </w:rPr>
      </w:pPr>
      <w:r>
        <w:rPr>
          <w:lang w:val="en-US"/>
        </w:rPr>
        <w:tab/>
        <w:t xml:space="preserve"> The author advances his lot by discussing issues such as punishment and death. Besides, he </w:t>
      </w:r>
      <w:r w:rsidR="00F85633">
        <w:rPr>
          <w:lang w:val="en-US"/>
        </w:rPr>
        <w:t>deliberates on</w:t>
      </w:r>
      <w:r>
        <w:rPr>
          <w:lang w:val="en-US"/>
        </w:rPr>
        <w:t xml:space="preserve"> issues of imprisonment, prosecution, and difficult proof. The catchy part is </w:t>
      </w:r>
      <w:r w:rsidR="00F85633">
        <w:rPr>
          <w:lang w:val="en-US"/>
        </w:rPr>
        <w:t>where</w:t>
      </w:r>
      <w:r>
        <w:rPr>
          <w:lang w:val="en-US"/>
        </w:rPr>
        <w:t xml:space="preserve"> he discusses the legislative errors that lead to difficulty in proving the guilt and innocence of suspects. I think it is fair to say that failure to adhere to principles is the most significant cause of </w:t>
      </w:r>
      <w:r w:rsidR="00F85633">
        <w:rPr>
          <w:lang w:val="en-US"/>
        </w:rPr>
        <w:t>establishing cases in criminal justice systems today.  On suicide, the author upholds that suicide is a crime</w:t>
      </w:r>
      <w:r w:rsidR="00652EED" w:rsidRPr="00652EED">
        <w:rPr>
          <w:rFonts w:eastAsia="Times New Roman" w:cs="Times New Roman"/>
          <w:szCs w:val="24"/>
          <w:lang/>
        </w:rPr>
        <w:t xml:space="preserve"> </w:t>
      </w:r>
      <w:r w:rsidR="00652EED">
        <w:rPr>
          <w:rFonts w:eastAsia="Times New Roman" w:cs="Times New Roman"/>
          <w:szCs w:val="24"/>
          <w:lang w:val="en-US"/>
        </w:rPr>
        <w:t>(</w:t>
      </w:r>
      <w:r w:rsidR="00652EED" w:rsidRPr="00652EED">
        <w:rPr>
          <w:rFonts w:eastAsia="Times New Roman" w:cs="Times New Roman"/>
          <w:szCs w:val="24"/>
          <w:lang/>
        </w:rPr>
        <w:t>Zavatta,</w:t>
      </w:r>
      <w:r w:rsidR="00652EED">
        <w:rPr>
          <w:rFonts w:eastAsia="Times New Roman" w:cs="Times New Roman"/>
          <w:szCs w:val="24"/>
          <w:lang w:val="en-US"/>
        </w:rPr>
        <w:t xml:space="preserve"> </w:t>
      </w:r>
      <w:r w:rsidR="00652EED" w:rsidRPr="00652EED">
        <w:rPr>
          <w:rFonts w:eastAsia="Times New Roman" w:cs="Times New Roman"/>
          <w:szCs w:val="24"/>
          <w:lang/>
        </w:rPr>
        <w:t>2017)</w:t>
      </w:r>
      <w:r w:rsidR="00F85633">
        <w:rPr>
          <w:lang w:val="en-US"/>
        </w:rPr>
        <w:t xml:space="preserve">. Analyzing </w:t>
      </w:r>
      <w:r>
        <w:rPr>
          <w:lang w:val="en-US"/>
        </w:rPr>
        <w:t>these arguments</w:t>
      </w:r>
      <w:r w:rsidR="00F85633">
        <w:rPr>
          <w:lang w:val="en-US"/>
        </w:rPr>
        <w:t xml:space="preserve"> on facts of morality in existing societies, it is clear that suicide is not acceptable. Laws prohibiting </w:t>
      </w:r>
      <w:r w:rsidR="00F85633">
        <w:rPr>
          <w:lang w:val="en-US"/>
        </w:rPr>
        <w:lastRenderedPageBreak/>
        <w:t xml:space="preserve">suicide are, therefore, warranted.  The author claims that </w:t>
      </w:r>
      <w:r>
        <w:rPr>
          <w:lang w:val="en-US"/>
        </w:rPr>
        <w:t>smuggling abuses</w:t>
      </w:r>
      <w:r w:rsidR="00F85633">
        <w:rPr>
          <w:lang w:val="en-US"/>
        </w:rPr>
        <w:t xml:space="preserve"> the </w:t>
      </w:r>
      <w:r>
        <w:rPr>
          <w:lang w:val="en-US"/>
        </w:rPr>
        <w:t>sovereignty</w:t>
      </w:r>
      <w:r w:rsidR="00F85633">
        <w:rPr>
          <w:lang w:val="en-US"/>
        </w:rPr>
        <w:t xml:space="preserve"> of a nation. Rightly so, smuggling robs a nation's income necessary for the development and therefore is a crime. The setting of bounties on criminals is also explored. The author feels bounties are some sought of </w:t>
      </w:r>
      <w:r>
        <w:rPr>
          <w:lang w:val="en-US"/>
        </w:rPr>
        <w:t>price tags. On the contrary, I think bounties are implemented to achieve a public good.</w:t>
      </w:r>
    </w:p>
    <w:p w14:paraId="78811F30" w14:textId="77777777" w:rsidR="008D0071" w:rsidRPr="008D0071" w:rsidRDefault="005C53EB" w:rsidP="008D0071">
      <w:pPr>
        <w:jc w:val="center"/>
        <w:rPr>
          <w:b/>
          <w:bCs/>
          <w:lang w:val="en-US"/>
        </w:rPr>
      </w:pPr>
      <w:r w:rsidRPr="008D0071">
        <w:rPr>
          <w:b/>
          <w:bCs/>
          <w:lang w:val="en-US"/>
        </w:rPr>
        <w:t>Conclusion</w:t>
      </w:r>
    </w:p>
    <w:p w14:paraId="0C967DDC" w14:textId="2212DFDA" w:rsidR="008D0071" w:rsidRDefault="005C53EB" w:rsidP="00D82793">
      <w:pPr>
        <w:rPr>
          <w:lang w:val="en-US"/>
        </w:rPr>
      </w:pPr>
      <w:r>
        <w:rPr>
          <w:lang w:val="en-US"/>
        </w:rPr>
        <w:t xml:space="preserve">  </w:t>
      </w:r>
      <w:r w:rsidR="002D6CD4">
        <w:rPr>
          <w:lang w:val="en-US"/>
        </w:rPr>
        <w:tab/>
      </w:r>
      <w:r>
        <w:rPr>
          <w:lang w:val="en-US"/>
        </w:rPr>
        <w:t>The author delves into key issues of criminal justice that I firmly believe in on moral grounds. The author depicts prowess and authority in th</w:t>
      </w:r>
      <w:bookmarkStart w:id="0" w:name="_GoBack"/>
      <w:bookmarkEnd w:id="0"/>
      <w:r>
        <w:rPr>
          <w:lang w:val="en-US"/>
        </w:rPr>
        <w:t xml:space="preserve">e field, with the majority of opinions vindicated. Few ideas may be misplaced but do not take away the authenticity and mastery of the author in the criminal justice field.  </w:t>
      </w:r>
    </w:p>
    <w:p w14:paraId="0467197F" w14:textId="77777777" w:rsidR="008D0071" w:rsidRDefault="005C53EB">
      <w:pPr>
        <w:rPr>
          <w:lang w:val="en-US"/>
        </w:rPr>
      </w:pPr>
      <w:r>
        <w:rPr>
          <w:lang w:val="en-US"/>
        </w:rPr>
        <w:br w:type="page"/>
      </w:r>
    </w:p>
    <w:p w14:paraId="0249D5F0" w14:textId="77777777" w:rsidR="008D0071" w:rsidRDefault="005C53EB" w:rsidP="008D0071">
      <w:pPr>
        <w:jc w:val="center"/>
        <w:rPr>
          <w:lang w:val="en-US"/>
        </w:rPr>
      </w:pPr>
      <w:r>
        <w:rPr>
          <w:lang w:val="en-US"/>
        </w:rPr>
        <w:lastRenderedPageBreak/>
        <w:t>References</w:t>
      </w:r>
    </w:p>
    <w:p w14:paraId="51B815D3" w14:textId="797AEEBB" w:rsidR="008D0071" w:rsidRPr="00652EED" w:rsidRDefault="005C53EB" w:rsidP="00652EED">
      <w:pPr>
        <w:spacing w:after="0"/>
        <w:ind w:left="720" w:hanging="720"/>
        <w:rPr>
          <w:rFonts w:eastAsia="Times New Roman" w:cs="Times New Roman"/>
          <w:szCs w:val="24"/>
        </w:rPr>
      </w:pPr>
      <w:r w:rsidRPr="008D0071">
        <w:rPr>
          <w:rFonts w:eastAsia="Times New Roman" w:cs="Times New Roman"/>
          <w:szCs w:val="24"/>
        </w:rPr>
        <w:t xml:space="preserve">Beccaria, C. (2016). </w:t>
      </w:r>
      <w:r w:rsidRPr="008D0071">
        <w:rPr>
          <w:rFonts w:eastAsia="Times New Roman" w:cs="Times New Roman"/>
          <w:i/>
          <w:iCs/>
          <w:szCs w:val="24"/>
        </w:rPr>
        <w:t>On crimes and punishments</w:t>
      </w:r>
      <w:r w:rsidRPr="008D0071">
        <w:rPr>
          <w:rFonts w:eastAsia="Times New Roman" w:cs="Times New Roman"/>
          <w:szCs w:val="24"/>
        </w:rPr>
        <w:t>. Transaction Publishers.</w:t>
      </w:r>
    </w:p>
    <w:p w14:paraId="6489C77C" w14:textId="77777777" w:rsidR="00652EED" w:rsidRPr="00652EED" w:rsidRDefault="00652EED" w:rsidP="00652EED">
      <w:pPr>
        <w:spacing w:after="0"/>
        <w:ind w:hanging="720"/>
        <w:rPr>
          <w:rFonts w:eastAsia="Times New Roman" w:cs="Times New Roman"/>
          <w:szCs w:val="24"/>
          <w:lang/>
        </w:rPr>
      </w:pPr>
      <w:r w:rsidRPr="00652EED">
        <w:rPr>
          <w:rFonts w:eastAsia="Times New Roman" w:cs="Times New Roman"/>
          <w:szCs w:val="24"/>
          <w:lang/>
        </w:rPr>
        <w:t xml:space="preserve">Gartner, J. (2014). Beccaria, Cesare. </w:t>
      </w:r>
      <w:r w:rsidRPr="00652EED">
        <w:rPr>
          <w:rFonts w:eastAsia="Times New Roman" w:cs="Times New Roman"/>
          <w:i/>
          <w:iCs/>
          <w:szCs w:val="24"/>
          <w:lang/>
        </w:rPr>
        <w:t>The Encyclopedia of Criminology and Criminal Justice</w:t>
      </w:r>
      <w:r w:rsidRPr="00652EED">
        <w:rPr>
          <w:rFonts w:eastAsia="Times New Roman" w:cs="Times New Roman"/>
          <w:szCs w:val="24"/>
          <w:lang/>
        </w:rPr>
        <w:t>, 1-5.</w:t>
      </w:r>
    </w:p>
    <w:p w14:paraId="23325A1B" w14:textId="77777777" w:rsidR="00652EED" w:rsidRPr="00652EED" w:rsidRDefault="00652EED" w:rsidP="00652EED">
      <w:pPr>
        <w:spacing w:after="0"/>
        <w:ind w:hanging="720"/>
        <w:rPr>
          <w:rFonts w:eastAsia="Times New Roman" w:cs="Times New Roman"/>
          <w:szCs w:val="24"/>
          <w:lang/>
        </w:rPr>
      </w:pPr>
      <w:r w:rsidRPr="00652EED">
        <w:rPr>
          <w:rFonts w:eastAsia="Times New Roman" w:cs="Times New Roman"/>
          <w:szCs w:val="24"/>
          <w:lang/>
        </w:rPr>
        <w:t xml:space="preserve">Koch, B. C. (2019). </w:t>
      </w:r>
      <w:r w:rsidRPr="00652EED">
        <w:rPr>
          <w:rFonts w:eastAsia="Times New Roman" w:cs="Times New Roman"/>
          <w:i/>
          <w:iCs/>
          <w:szCs w:val="24"/>
          <w:lang/>
        </w:rPr>
        <w:t>The politics of crime prevention</w:t>
      </w:r>
      <w:r w:rsidRPr="00652EED">
        <w:rPr>
          <w:rFonts w:eastAsia="Times New Roman" w:cs="Times New Roman"/>
          <w:szCs w:val="24"/>
          <w:lang/>
        </w:rPr>
        <w:t>. Routledge.</w:t>
      </w:r>
    </w:p>
    <w:p w14:paraId="15AD9DD7" w14:textId="77777777" w:rsidR="00652EED" w:rsidRPr="00652EED" w:rsidRDefault="00652EED" w:rsidP="00652EED">
      <w:pPr>
        <w:spacing w:after="0"/>
        <w:ind w:hanging="720"/>
        <w:rPr>
          <w:rFonts w:eastAsia="Times New Roman" w:cs="Times New Roman"/>
          <w:szCs w:val="24"/>
          <w:lang/>
        </w:rPr>
      </w:pPr>
      <w:r w:rsidRPr="00652EED">
        <w:rPr>
          <w:rFonts w:eastAsia="Times New Roman" w:cs="Times New Roman"/>
          <w:szCs w:val="24"/>
          <w:lang/>
        </w:rPr>
        <w:t xml:space="preserve">Schofield, P. (2019). «The first steps rightly directed in the track of legislation»: Jeremy Bentham on Cesare Beccaria’s Essay on Crimes and Punishments. </w:t>
      </w:r>
      <w:r w:rsidRPr="00652EED">
        <w:rPr>
          <w:rFonts w:eastAsia="Times New Roman" w:cs="Times New Roman"/>
          <w:i/>
          <w:iCs/>
          <w:szCs w:val="24"/>
          <w:lang/>
        </w:rPr>
        <w:t>Diciottesimo Secolo. Rivista della Società Italiana di Studi sul Secolo XVIII</w:t>
      </w:r>
      <w:r w:rsidRPr="00652EED">
        <w:rPr>
          <w:rFonts w:eastAsia="Times New Roman" w:cs="Times New Roman"/>
          <w:szCs w:val="24"/>
          <w:lang/>
        </w:rPr>
        <w:t xml:space="preserve">, </w:t>
      </w:r>
      <w:r w:rsidRPr="00652EED">
        <w:rPr>
          <w:rFonts w:eastAsia="Times New Roman" w:cs="Times New Roman"/>
          <w:i/>
          <w:iCs/>
          <w:szCs w:val="24"/>
          <w:lang/>
        </w:rPr>
        <w:t>4</w:t>
      </w:r>
      <w:r w:rsidRPr="00652EED">
        <w:rPr>
          <w:rFonts w:eastAsia="Times New Roman" w:cs="Times New Roman"/>
          <w:szCs w:val="24"/>
          <w:lang/>
        </w:rPr>
        <w:t>, 65-74.</w:t>
      </w:r>
    </w:p>
    <w:p w14:paraId="2B3B8526" w14:textId="77777777" w:rsidR="00652EED" w:rsidRPr="00652EED" w:rsidRDefault="00652EED" w:rsidP="00652EED">
      <w:pPr>
        <w:spacing w:after="0"/>
        <w:ind w:hanging="720"/>
        <w:rPr>
          <w:rFonts w:eastAsia="Times New Roman" w:cs="Times New Roman"/>
          <w:szCs w:val="24"/>
          <w:lang/>
        </w:rPr>
      </w:pPr>
      <w:r w:rsidRPr="00652EED">
        <w:rPr>
          <w:rFonts w:eastAsia="Times New Roman" w:cs="Times New Roman"/>
          <w:szCs w:val="24"/>
          <w:lang/>
        </w:rPr>
        <w:t xml:space="preserve">Witucki, B. (2019). Oliver Goldsmith’s The Vicar of Wakefield and Cesare Beccaria’s On Crimes and Punishments. </w:t>
      </w:r>
      <w:r w:rsidRPr="00652EED">
        <w:rPr>
          <w:rFonts w:eastAsia="Times New Roman" w:cs="Times New Roman"/>
          <w:i/>
          <w:iCs/>
          <w:szCs w:val="24"/>
          <w:lang/>
        </w:rPr>
        <w:t>Diciottesimo Secolo. Rivista della Società Italiana di Studi sul Secolo XVIII</w:t>
      </w:r>
      <w:r w:rsidRPr="00652EED">
        <w:rPr>
          <w:rFonts w:eastAsia="Times New Roman" w:cs="Times New Roman"/>
          <w:szCs w:val="24"/>
          <w:lang/>
        </w:rPr>
        <w:t xml:space="preserve">, </w:t>
      </w:r>
      <w:r w:rsidRPr="00652EED">
        <w:rPr>
          <w:rFonts w:eastAsia="Times New Roman" w:cs="Times New Roman"/>
          <w:i/>
          <w:iCs/>
          <w:szCs w:val="24"/>
          <w:lang/>
        </w:rPr>
        <w:t>4</w:t>
      </w:r>
      <w:r w:rsidRPr="00652EED">
        <w:rPr>
          <w:rFonts w:eastAsia="Times New Roman" w:cs="Times New Roman"/>
          <w:szCs w:val="24"/>
          <w:lang/>
        </w:rPr>
        <w:t>, 143-150.</w:t>
      </w:r>
    </w:p>
    <w:p w14:paraId="6A485C4C" w14:textId="77777777" w:rsidR="00652EED" w:rsidRPr="00652EED" w:rsidRDefault="00652EED" w:rsidP="00652EED">
      <w:pPr>
        <w:spacing w:after="0"/>
        <w:ind w:hanging="720"/>
        <w:rPr>
          <w:rFonts w:eastAsia="Times New Roman" w:cs="Times New Roman"/>
          <w:szCs w:val="24"/>
          <w:lang/>
        </w:rPr>
      </w:pPr>
      <w:r w:rsidRPr="00652EED">
        <w:rPr>
          <w:rFonts w:eastAsia="Times New Roman" w:cs="Times New Roman"/>
          <w:szCs w:val="24"/>
          <w:lang/>
        </w:rPr>
        <w:t xml:space="preserve">Zavatta, L. (2017). Controversial Theories on the Death Penalty. </w:t>
      </w:r>
      <w:r w:rsidRPr="00652EED">
        <w:rPr>
          <w:rFonts w:eastAsia="Times New Roman" w:cs="Times New Roman"/>
          <w:i/>
          <w:iCs/>
          <w:szCs w:val="24"/>
          <w:lang/>
        </w:rPr>
        <w:t>Beijing L. Rev.</w:t>
      </w:r>
      <w:r w:rsidRPr="00652EED">
        <w:rPr>
          <w:rFonts w:eastAsia="Times New Roman" w:cs="Times New Roman"/>
          <w:szCs w:val="24"/>
          <w:lang/>
        </w:rPr>
        <w:t xml:space="preserve">, </w:t>
      </w:r>
      <w:r w:rsidRPr="00652EED">
        <w:rPr>
          <w:rFonts w:eastAsia="Times New Roman" w:cs="Times New Roman"/>
          <w:i/>
          <w:iCs/>
          <w:szCs w:val="24"/>
          <w:lang/>
        </w:rPr>
        <w:t>8</w:t>
      </w:r>
      <w:r w:rsidRPr="00652EED">
        <w:rPr>
          <w:rFonts w:eastAsia="Times New Roman" w:cs="Times New Roman"/>
          <w:szCs w:val="24"/>
          <w:lang/>
        </w:rPr>
        <w:t>, 212.</w:t>
      </w:r>
    </w:p>
    <w:p w14:paraId="1E2A1453" w14:textId="1C95484E" w:rsidR="00BB1D42" w:rsidRDefault="00BB1D42" w:rsidP="00D82793">
      <w:pPr>
        <w:rPr>
          <w:lang w:val="en-US"/>
        </w:rPr>
      </w:pPr>
    </w:p>
    <w:p w14:paraId="4F5A715E" w14:textId="77777777" w:rsidR="00BB1D42" w:rsidRDefault="00BB1D42" w:rsidP="00D82793">
      <w:pPr>
        <w:rPr>
          <w:lang w:val="en-US"/>
        </w:rPr>
      </w:pPr>
    </w:p>
    <w:p w14:paraId="5BBC0C59" w14:textId="77777777" w:rsidR="00D7735C" w:rsidRDefault="00D7735C" w:rsidP="00D82793">
      <w:pPr>
        <w:rPr>
          <w:lang w:val="en-US"/>
        </w:rPr>
      </w:pPr>
    </w:p>
    <w:p w14:paraId="58328D12" w14:textId="77777777" w:rsidR="00024B3D" w:rsidRPr="00024B3D" w:rsidRDefault="00024B3D" w:rsidP="00D82793">
      <w:pPr>
        <w:rPr>
          <w:lang w:val="en-US"/>
        </w:rPr>
      </w:pPr>
    </w:p>
    <w:p w14:paraId="265AC41B" w14:textId="77777777" w:rsidR="00913DF5" w:rsidRPr="006C2144" w:rsidRDefault="00913DF5" w:rsidP="00D82793">
      <w:pPr>
        <w:rPr>
          <w:lang w:val="en-US"/>
        </w:rPr>
      </w:pPr>
    </w:p>
    <w:p w14:paraId="03220E1D" w14:textId="77777777" w:rsidR="006C0E95" w:rsidRPr="006C0E95" w:rsidRDefault="006C0E95" w:rsidP="00D82793">
      <w:pPr>
        <w:rPr>
          <w:lang w:val="en-US"/>
        </w:rPr>
      </w:pPr>
    </w:p>
    <w:sectPr w:rsidR="006C0E95" w:rsidRPr="006C0E95" w:rsidSect="00BD43B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6A9DFB" w14:textId="77777777" w:rsidR="00A122F3" w:rsidRDefault="00A122F3">
      <w:pPr>
        <w:spacing w:after="0" w:line="240" w:lineRule="auto"/>
      </w:pPr>
      <w:r>
        <w:separator/>
      </w:r>
    </w:p>
  </w:endnote>
  <w:endnote w:type="continuationSeparator" w:id="0">
    <w:p w14:paraId="523B1CE5" w14:textId="77777777" w:rsidR="00A122F3" w:rsidRDefault="00A12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52F5FF" w14:textId="77777777" w:rsidR="00A122F3" w:rsidRDefault="00A122F3">
      <w:pPr>
        <w:spacing w:after="0" w:line="240" w:lineRule="auto"/>
      </w:pPr>
      <w:r>
        <w:separator/>
      </w:r>
    </w:p>
  </w:footnote>
  <w:footnote w:type="continuationSeparator" w:id="0">
    <w:p w14:paraId="2B8D1357" w14:textId="77777777" w:rsidR="00A122F3" w:rsidRDefault="00A122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999547"/>
      <w:docPartObj>
        <w:docPartGallery w:val="Page Numbers (Top of Page)"/>
        <w:docPartUnique/>
      </w:docPartObj>
    </w:sdtPr>
    <w:sdtEndPr>
      <w:rPr>
        <w:noProof/>
      </w:rPr>
    </w:sdtEndPr>
    <w:sdtContent>
      <w:p w14:paraId="42CDF697" w14:textId="35367846" w:rsidR="00BD43BA" w:rsidRDefault="005C53EB">
        <w:pPr>
          <w:pStyle w:val="Header"/>
          <w:jc w:val="right"/>
        </w:pPr>
        <w:r>
          <w:fldChar w:fldCharType="begin"/>
        </w:r>
        <w:r>
          <w:instrText xml:space="preserve"> PAGE   \* MERGEFORMAT </w:instrText>
        </w:r>
        <w:r>
          <w:fldChar w:fldCharType="separate"/>
        </w:r>
        <w:r w:rsidR="00EC1F79">
          <w:rPr>
            <w:noProof/>
          </w:rPr>
          <w:t>6</w:t>
        </w:r>
        <w:r>
          <w:rPr>
            <w:noProof/>
          </w:rPr>
          <w:fldChar w:fldCharType="end"/>
        </w:r>
      </w:p>
    </w:sdtContent>
  </w:sdt>
  <w:p w14:paraId="7279CC8E" w14:textId="77777777" w:rsidR="00BD43BA" w:rsidRDefault="005C53EB">
    <w:pPr>
      <w:pStyle w:val="Header"/>
    </w:pPr>
    <w:r w:rsidRPr="00BD43BA">
      <w:rPr>
        <w:rFonts w:cstheme="majorHAnsi"/>
        <w:szCs w:val="24"/>
        <w:lang w:val="en-US"/>
      </w:rPr>
      <w:t>SCHOLARLY</w:t>
    </w:r>
    <w:r w:rsidRPr="00BD43BA">
      <w:rPr>
        <w:szCs w:val="24"/>
        <w:lang w:val="en-US"/>
      </w:rPr>
      <w:t xml:space="preserve"> BOOK REVIEW</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A1859" w14:textId="77777777" w:rsidR="00BD43BA" w:rsidRPr="00BD43BA" w:rsidRDefault="005C53EB" w:rsidP="00BD43BA">
    <w:pPr>
      <w:rPr>
        <w:szCs w:val="24"/>
        <w:lang w:val="en-US"/>
      </w:rPr>
    </w:pPr>
    <w:r>
      <w:rPr>
        <w:lang w:val="en-US"/>
      </w:rPr>
      <w:t xml:space="preserve">Running head: </w:t>
    </w:r>
    <w:r w:rsidRPr="00BD43BA">
      <w:rPr>
        <w:rFonts w:cstheme="majorHAnsi"/>
        <w:szCs w:val="24"/>
        <w:lang w:val="en-US"/>
      </w:rPr>
      <w:t>SCHOLARLY</w:t>
    </w:r>
    <w:r w:rsidRPr="00BD43BA">
      <w:rPr>
        <w:szCs w:val="24"/>
        <w:lang w:val="en-US"/>
      </w:rPr>
      <w:t xml:space="preserve"> BOOK REVIEW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0sjCzsDAzMDUwsTBR0lEKTi0uzszPAykwrAUA1UiphiwAAAA="/>
  </w:docVars>
  <w:rsids>
    <w:rsidRoot w:val="00D82793"/>
    <w:rsid w:val="00020BF1"/>
    <w:rsid w:val="00024B3D"/>
    <w:rsid w:val="00197DAA"/>
    <w:rsid w:val="002D6CD4"/>
    <w:rsid w:val="0042677B"/>
    <w:rsid w:val="00426CF0"/>
    <w:rsid w:val="00547C20"/>
    <w:rsid w:val="005C53EB"/>
    <w:rsid w:val="005D4812"/>
    <w:rsid w:val="00652EED"/>
    <w:rsid w:val="006C0E95"/>
    <w:rsid w:val="006C2144"/>
    <w:rsid w:val="007B06D3"/>
    <w:rsid w:val="008D0071"/>
    <w:rsid w:val="00913DF5"/>
    <w:rsid w:val="00A122F3"/>
    <w:rsid w:val="00A76AF6"/>
    <w:rsid w:val="00B34C10"/>
    <w:rsid w:val="00BB1D42"/>
    <w:rsid w:val="00BD43BA"/>
    <w:rsid w:val="00C61E05"/>
    <w:rsid w:val="00C84B68"/>
    <w:rsid w:val="00CA75FE"/>
    <w:rsid w:val="00D7735C"/>
    <w:rsid w:val="00D82793"/>
    <w:rsid w:val="00D846E5"/>
    <w:rsid w:val="00D94D8C"/>
    <w:rsid w:val="00DA48AA"/>
    <w:rsid w:val="00DF4979"/>
    <w:rsid w:val="00E01FE9"/>
    <w:rsid w:val="00E455AA"/>
    <w:rsid w:val="00E874F5"/>
    <w:rsid w:val="00EC1F79"/>
    <w:rsid w:val="00F634AD"/>
    <w:rsid w:val="00F8563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2389B"/>
  <w15:chartTrackingRefBased/>
  <w15:docId w15:val="{F757B8A1-BC53-4FF6-B959-0AF9548A6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D0071"/>
    <w:rPr>
      <w:i/>
      <w:iCs/>
    </w:rPr>
  </w:style>
  <w:style w:type="paragraph" w:styleId="Header">
    <w:name w:val="header"/>
    <w:basedOn w:val="Normal"/>
    <w:link w:val="HeaderChar"/>
    <w:uiPriority w:val="99"/>
    <w:unhideWhenUsed/>
    <w:rsid w:val="00BD43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43BA"/>
  </w:style>
  <w:style w:type="paragraph" w:styleId="Footer">
    <w:name w:val="footer"/>
    <w:basedOn w:val="Normal"/>
    <w:link w:val="FooterChar"/>
    <w:uiPriority w:val="99"/>
    <w:unhideWhenUsed/>
    <w:rsid w:val="00BD43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4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727048">
      <w:bodyDiv w:val="1"/>
      <w:marLeft w:val="0"/>
      <w:marRight w:val="0"/>
      <w:marTop w:val="0"/>
      <w:marBottom w:val="0"/>
      <w:divBdr>
        <w:top w:val="none" w:sz="0" w:space="0" w:color="auto"/>
        <w:left w:val="none" w:sz="0" w:space="0" w:color="auto"/>
        <w:bottom w:val="none" w:sz="0" w:space="0" w:color="auto"/>
        <w:right w:val="none" w:sz="0" w:space="0" w:color="auto"/>
      </w:divBdr>
      <w:divsChild>
        <w:div w:id="333385008">
          <w:marLeft w:val="0"/>
          <w:marRight w:val="0"/>
          <w:marTop w:val="0"/>
          <w:marBottom w:val="0"/>
          <w:divBdr>
            <w:top w:val="none" w:sz="0" w:space="0" w:color="auto"/>
            <w:left w:val="none" w:sz="0" w:space="0" w:color="auto"/>
            <w:bottom w:val="none" w:sz="0" w:space="0" w:color="auto"/>
            <w:right w:val="none" w:sz="0" w:space="0" w:color="auto"/>
          </w:divBdr>
        </w:div>
      </w:divsChild>
    </w:div>
    <w:div w:id="144905995">
      <w:bodyDiv w:val="1"/>
      <w:marLeft w:val="0"/>
      <w:marRight w:val="0"/>
      <w:marTop w:val="0"/>
      <w:marBottom w:val="0"/>
      <w:divBdr>
        <w:top w:val="none" w:sz="0" w:space="0" w:color="auto"/>
        <w:left w:val="none" w:sz="0" w:space="0" w:color="auto"/>
        <w:bottom w:val="none" w:sz="0" w:space="0" w:color="auto"/>
        <w:right w:val="none" w:sz="0" w:space="0" w:color="auto"/>
      </w:divBdr>
      <w:divsChild>
        <w:div w:id="2108235154">
          <w:marLeft w:val="0"/>
          <w:marRight w:val="0"/>
          <w:marTop w:val="0"/>
          <w:marBottom w:val="0"/>
          <w:divBdr>
            <w:top w:val="none" w:sz="0" w:space="0" w:color="auto"/>
            <w:left w:val="none" w:sz="0" w:space="0" w:color="auto"/>
            <w:bottom w:val="none" w:sz="0" w:space="0" w:color="auto"/>
            <w:right w:val="none" w:sz="0" w:space="0" w:color="auto"/>
          </w:divBdr>
        </w:div>
      </w:divsChild>
    </w:div>
    <w:div w:id="343679082">
      <w:bodyDiv w:val="1"/>
      <w:marLeft w:val="0"/>
      <w:marRight w:val="0"/>
      <w:marTop w:val="0"/>
      <w:marBottom w:val="0"/>
      <w:divBdr>
        <w:top w:val="none" w:sz="0" w:space="0" w:color="auto"/>
        <w:left w:val="none" w:sz="0" w:space="0" w:color="auto"/>
        <w:bottom w:val="none" w:sz="0" w:space="0" w:color="auto"/>
        <w:right w:val="none" w:sz="0" w:space="0" w:color="auto"/>
      </w:divBdr>
      <w:divsChild>
        <w:div w:id="148449083">
          <w:marLeft w:val="0"/>
          <w:marRight w:val="0"/>
          <w:marTop w:val="0"/>
          <w:marBottom w:val="0"/>
          <w:divBdr>
            <w:top w:val="none" w:sz="0" w:space="0" w:color="auto"/>
            <w:left w:val="none" w:sz="0" w:space="0" w:color="auto"/>
            <w:bottom w:val="none" w:sz="0" w:space="0" w:color="auto"/>
            <w:right w:val="none" w:sz="0" w:space="0" w:color="auto"/>
          </w:divBdr>
        </w:div>
      </w:divsChild>
    </w:div>
    <w:div w:id="542525262">
      <w:bodyDiv w:val="1"/>
      <w:marLeft w:val="0"/>
      <w:marRight w:val="0"/>
      <w:marTop w:val="0"/>
      <w:marBottom w:val="0"/>
      <w:divBdr>
        <w:top w:val="none" w:sz="0" w:space="0" w:color="auto"/>
        <w:left w:val="none" w:sz="0" w:space="0" w:color="auto"/>
        <w:bottom w:val="none" w:sz="0" w:space="0" w:color="auto"/>
        <w:right w:val="none" w:sz="0" w:space="0" w:color="auto"/>
      </w:divBdr>
      <w:divsChild>
        <w:div w:id="1813473959">
          <w:marLeft w:val="0"/>
          <w:marRight w:val="0"/>
          <w:marTop w:val="0"/>
          <w:marBottom w:val="0"/>
          <w:divBdr>
            <w:top w:val="none" w:sz="0" w:space="0" w:color="auto"/>
            <w:left w:val="none" w:sz="0" w:space="0" w:color="auto"/>
            <w:bottom w:val="none" w:sz="0" w:space="0" w:color="auto"/>
            <w:right w:val="none" w:sz="0" w:space="0" w:color="auto"/>
          </w:divBdr>
        </w:div>
      </w:divsChild>
    </w:div>
    <w:div w:id="862784795">
      <w:bodyDiv w:val="1"/>
      <w:marLeft w:val="0"/>
      <w:marRight w:val="0"/>
      <w:marTop w:val="0"/>
      <w:marBottom w:val="0"/>
      <w:divBdr>
        <w:top w:val="none" w:sz="0" w:space="0" w:color="auto"/>
        <w:left w:val="none" w:sz="0" w:space="0" w:color="auto"/>
        <w:bottom w:val="none" w:sz="0" w:space="0" w:color="auto"/>
        <w:right w:val="none" w:sz="0" w:space="0" w:color="auto"/>
      </w:divBdr>
      <w:divsChild>
        <w:div w:id="631449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2309</Words>
  <Characters>13166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NGUGI</dc:creator>
  <cp:lastModifiedBy>Carol</cp:lastModifiedBy>
  <cp:revision>2</cp:revision>
  <dcterms:created xsi:type="dcterms:W3CDTF">2019-10-09T21:08:00Z</dcterms:created>
  <dcterms:modified xsi:type="dcterms:W3CDTF">2019-10-09T21:08:00Z</dcterms:modified>
</cp:coreProperties>
</file>